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color w:val="00222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color w:val="00222E"/>
          <w:sz w:val="24"/>
          <w:szCs w:val="24"/>
          <w:lang w:eastAsia="pl-PL"/>
        </w:rPr>
        <w:t>Regulamin Szkolnego Konkursu Plastycznego</w:t>
      </w:r>
    </w:p>
    <w:p>
      <w:pPr>
        <w:pStyle w:val="Normal"/>
        <w:spacing w:before="0" w:after="0"/>
        <w:jc w:val="center"/>
        <w:rPr>
          <w:sz w:val="42"/>
          <w:szCs w:val="42"/>
        </w:rPr>
      </w:pPr>
      <w:r>
        <w:rPr>
          <w:rFonts w:eastAsia="Times New Roman" w:cs="Times New Roman" w:ascii="Times New Roman" w:hAnsi="Times New Roman"/>
          <w:b/>
          <w:color w:val="00222E"/>
          <w:sz w:val="42"/>
          <w:szCs w:val="42"/>
          <w:lang w:eastAsia="pl-PL"/>
        </w:rPr>
        <w:t>„</w:t>
      </w:r>
      <w:r>
        <w:rPr>
          <w:rFonts w:eastAsia="Times New Roman" w:cs="Times New Roman" w:ascii="Times New Roman" w:hAnsi="Times New Roman"/>
          <w:b/>
          <w:color w:val="00222E"/>
          <w:sz w:val="42"/>
          <w:szCs w:val="42"/>
          <w:lang w:eastAsia="pl-PL"/>
        </w:rPr>
        <w:t>Znam swoje prawa</w:t>
      </w:r>
      <w:r>
        <w:rPr>
          <w:rFonts w:eastAsia="Times New Roman" w:cs="Times New Roman" w:ascii="Times New Roman" w:hAnsi="Times New Roman"/>
          <w:b/>
          <w:color w:val="00222E"/>
          <w:sz w:val="42"/>
          <w:szCs w:val="42"/>
          <w:lang w:eastAsia="pl-PL"/>
        </w:rPr>
        <w:t>”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color w:val="00222E"/>
          <w:sz w:val="24"/>
          <w:szCs w:val="24"/>
          <w:lang w:eastAsia="pl-PL"/>
        </w:rPr>
      </w:pPr>
      <w:r>
        <w:rPr/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00222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444444"/>
          <w:spacing w:val="0"/>
          <w:sz w:val="24"/>
          <w:szCs w:val="24"/>
          <w:lang w:eastAsia="pl-PL"/>
        </w:rPr>
        <w:tab/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pl-PL"/>
        </w:rPr>
        <w:t>Konkurs zorganizowany jest z okazji </w:t>
      </w:r>
      <w:r>
        <w:rPr>
          <w:rStyle w:val="Strong"/>
          <w:rFonts w:eastAsia="Times New Roman" w:cs="Times New Roman" w:ascii="Times New Roman" w:hAnsi="Times New Roman"/>
          <w:caps w:val="false"/>
          <w:smallCaps w:val="false"/>
          <w:color w:val="000000"/>
          <w:spacing w:val="0"/>
          <w:sz w:val="24"/>
          <w:szCs w:val="24"/>
          <w:shd w:fill="FFFFFF" w:val="clear"/>
          <w:lang w:eastAsia="pl-PL"/>
        </w:rPr>
        <w:t>„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eastAsia="pl-PL"/>
        </w:rPr>
        <w:t>Międzynarodowego Dnia Praw Dziecka”</w:t>
      </w:r>
      <w:r>
        <w:rPr>
          <w:rFonts w:eastAsia="Times New Roman" w:cs="Times New Roman" w:ascii="Times New Roman" w:hAnsi="Times New Roman"/>
          <w:caps w:val="false"/>
          <w:smallCaps w:val="false"/>
          <w:color w:val="000000"/>
          <w:spacing w:val="0"/>
          <w:sz w:val="24"/>
          <w:szCs w:val="24"/>
          <w:lang w:eastAsia="pl-PL"/>
        </w:rPr>
        <w:t> 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pl-PL"/>
        </w:rPr>
        <w:t>obchodzonego 20 listopada. Tego dnia, w roku 1989, Organizacja Narodów Zjednoczonych uchwaliła Konwencję o Prawach Dziecka.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00222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Organizatorzy: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00222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lic. Karolina Batkiewicz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00222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mgr Agnieszka Cieślak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color w:val="000000"/>
        </w:rPr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Cele konkursu:</w:t>
      </w:r>
    </w:p>
    <w:p>
      <w:pPr>
        <w:pStyle w:val="Normal"/>
        <w:numPr>
          <w:ilvl w:val="0"/>
          <w:numId w:val="9"/>
        </w:numPr>
        <w:spacing w:lineRule="auto" w:line="360" w:before="0" w:after="0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pl-PL"/>
        </w:rPr>
        <w:t>podnoszenie świadomości dzieci w zakresie ich praw,</w:t>
      </w:r>
    </w:p>
    <w:p>
      <w:pPr>
        <w:pStyle w:val="Normal"/>
        <w:numPr>
          <w:ilvl w:val="0"/>
          <w:numId w:val="9"/>
        </w:numPr>
        <w:spacing w:lineRule="auto" w:line="360" w:before="0" w:after="0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pl-PL"/>
        </w:rPr>
        <w:t>propagowanie wiedzy  dotyczącej Konwencji o Prawach Dziecka,</w:t>
      </w:r>
    </w:p>
    <w:p>
      <w:pPr>
        <w:pStyle w:val="Normal"/>
        <w:numPr>
          <w:ilvl w:val="0"/>
          <w:numId w:val="9"/>
        </w:numPr>
        <w:spacing w:lineRule="auto" w:line="360" w:before="0" w:after="0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pl-PL"/>
        </w:rPr>
        <w:t>zachęta do refleksji i wypowiedzi twórczej na temat praw dzieci,</w:t>
      </w:r>
    </w:p>
    <w:p>
      <w:pPr>
        <w:pStyle w:val="Normal"/>
        <w:numPr>
          <w:ilvl w:val="0"/>
          <w:numId w:val="9"/>
        </w:numPr>
        <w:spacing w:lineRule="auto" w:line="360" w:before="0" w:after="0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pl-PL"/>
        </w:rPr>
        <w:t>rozwijanie aktywności twórczej dzieci i młodzieży,</w:t>
      </w:r>
    </w:p>
    <w:p>
      <w:pPr>
        <w:pStyle w:val="Normal"/>
        <w:numPr>
          <w:ilvl w:val="0"/>
          <w:numId w:val="9"/>
        </w:numPr>
        <w:spacing w:lineRule="auto" w:line="360" w:before="0" w:after="0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pl-PL"/>
        </w:rPr>
        <w:t>kształtowanie wrażliwości estetycznej poprzez popularyzowanie form plastycznych,</w:t>
      </w:r>
    </w:p>
    <w:p>
      <w:pPr>
        <w:pStyle w:val="Normal"/>
        <w:numPr>
          <w:ilvl w:val="0"/>
          <w:numId w:val="9"/>
        </w:numPr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rozwijanie kreatywności uczestników konkursu.</w:t>
      </w:r>
    </w:p>
    <w:p>
      <w:pPr>
        <w:pStyle w:val="Normal"/>
        <w:tabs>
          <w:tab w:val="clear" w:pos="708"/>
          <w:tab w:val="left" w:pos="7344" w:leader="none"/>
        </w:tabs>
        <w:spacing w:lineRule="auto" w:line="360" w:before="0" w:after="0"/>
        <w:rPr>
          <w:rFonts w:ascii="Times New Roman" w:hAnsi="Times New Roman" w:eastAsia="Times New Roman" w:cs="Times New Roman"/>
          <w:color w:val="00222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Uczestnicy konkursu: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 xml:space="preserve">Konkurs skierowany jest do uczniów klas </w:t>
      </w:r>
      <w:r>
        <w:rPr>
          <w:rFonts w:eastAsia="Times New Roman" w:cs="Times New Roman" w:ascii="Times New Roman" w:hAnsi="Times New Roman"/>
          <w:b/>
          <w:bCs/>
          <w:color w:val="00222E"/>
          <w:sz w:val="24"/>
          <w:szCs w:val="24"/>
          <w:lang w:eastAsia="pl-PL"/>
        </w:rPr>
        <w:t xml:space="preserve">I </w:t>
      </w:r>
      <w:r>
        <w:rPr>
          <w:rFonts w:eastAsia="Times New Roman" w:cs="Times New Roman" w:ascii="Times New Roman" w:hAnsi="Times New Roman"/>
          <w:b/>
          <w:bCs/>
          <w:color w:val="00222E"/>
          <w:sz w:val="24"/>
          <w:szCs w:val="24"/>
          <w:lang w:eastAsia="pl-PL"/>
        </w:rPr>
        <w:t>-</w:t>
      </w:r>
      <w:r>
        <w:rPr>
          <w:rFonts w:eastAsia="Times New Roman" w:cs="Times New Roman" w:ascii="Times New Roman" w:hAnsi="Times New Roman"/>
          <w:b/>
          <w:bCs/>
          <w:color w:val="00222E"/>
          <w:sz w:val="24"/>
          <w:szCs w:val="24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color w:val="00222E"/>
          <w:sz w:val="24"/>
          <w:szCs w:val="24"/>
          <w:lang w:eastAsia="pl-PL"/>
        </w:rPr>
        <w:t>VIII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 xml:space="preserve">  szkoły podstawowej;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 xml:space="preserve">Każdy uczestnik może zgłosić do konkursu jedną, wcześniej niepublikowaną, 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u w:val="single"/>
          <w:lang w:eastAsia="pl-PL"/>
        </w:rPr>
        <w:t>samodzielnie wykonaną pracę.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u w:val="single"/>
          <w:lang w:eastAsia="pl-PL"/>
        </w:rPr>
        <w:t xml:space="preserve"> </w:t>
      </w:r>
      <w:r>
        <w:rPr>
          <w:rFonts w:eastAsia="Times New Roman" w:cs="Calibri" w:cstheme="minorHAnsi"/>
          <w:color w:val="00222E"/>
          <w:sz w:val="24"/>
          <w:szCs w:val="24"/>
          <w:u w:val="single"/>
          <w:lang w:eastAsia="pl-PL"/>
        </w:rPr>
        <w:t>W konkursie obowiązuje podział na następujące kategorie wiekowe:</w:t>
      </w:r>
    </w:p>
    <w:p>
      <w:pPr>
        <w:pStyle w:val="ListParagraph"/>
        <w:numPr>
          <w:ilvl w:val="0"/>
          <w:numId w:val="10"/>
        </w:numPr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klasy I - I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V</w:t>
      </w:r>
    </w:p>
    <w:p>
      <w:pPr>
        <w:pStyle w:val="ListParagraph"/>
        <w:numPr>
          <w:ilvl w:val="0"/>
          <w:numId w:val="10"/>
        </w:numPr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klasy V – VI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II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Wymagania konkursowe: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Zadaniem uczestnika konkursu jest przygotowanie pracy plastycznej przedstawiającej dowolne prawo dziecka.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hanging="36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 xml:space="preserve">Format pracy – 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 xml:space="preserve">A3 lub 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A4.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hanging="36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Technika wykonania prac jest dowolna: szkic, rysunek kredkami, pastele suche, pastele olejne, techniki malarskie (akwarela, tempera), wyklejanki, collage.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hanging="36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 xml:space="preserve">Każda praca powinna być czytelnie opatrzona na odwrocie imieniem, nazwiskiem, klasą autora 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oraz prawem, które zostało zilustrowane.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color w:val="00222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Prace plastyczne uczestników oceniane będą według następujących kryteriów:</w:t>
      </w:r>
    </w:p>
    <w:p>
      <w:pPr>
        <w:pStyle w:val="Normal"/>
        <w:numPr>
          <w:ilvl w:val="0"/>
          <w:numId w:val="6"/>
        </w:numPr>
        <w:spacing w:lineRule="auto" w:line="360" w:before="0" w:after="0"/>
        <w:ind w:hanging="36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zgodność z tematem,</w:t>
      </w:r>
    </w:p>
    <w:p>
      <w:pPr>
        <w:pStyle w:val="Normal"/>
        <w:numPr>
          <w:ilvl w:val="0"/>
          <w:numId w:val="6"/>
        </w:numPr>
        <w:spacing w:lineRule="auto" w:line="360" w:before="0" w:after="0"/>
        <w:ind w:hanging="36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indywidualne wykonanie,</w:t>
      </w:r>
    </w:p>
    <w:p>
      <w:pPr>
        <w:pStyle w:val="Normal"/>
        <w:numPr>
          <w:ilvl w:val="0"/>
          <w:numId w:val="6"/>
        </w:numPr>
        <w:spacing w:lineRule="auto" w:line="360" w:before="0" w:after="0"/>
        <w:ind w:hanging="36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oryginalność, estetyka wykonania,</w:t>
      </w:r>
    </w:p>
    <w:p>
      <w:pPr>
        <w:pStyle w:val="Normal"/>
        <w:numPr>
          <w:ilvl w:val="0"/>
          <w:numId w:val="6"/>
        </w:numPr>
        <w:spacing w:lineRule="auto" w:line="360" w:before="0" w:after="0"/>
        <w:ind w:hanging="36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ogólne wrażenie artystyczne.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color w:val="00222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 xml:space="preserve">Terminarz konkursu: prace konkursowe dostarczamy do p. 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 xml:space="preserve">Karoliny Batkiewicz lub do 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 xml:space="preserve">p. 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Agnieszki Cieślak.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u w:val="single"/>
          <w:lang w:eastAsia="pl-PL"/>
        </w:rPr>
        <w:t xml:space="preserve">Ostateczny termin dostarczania prac: 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u w:val="single"/>
          <w:lang w:eastAsia="pl-PL"/>
        </w:rPr>
        <w:t>27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u w:val="single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u w:val="single"/>
          <w:lang w:eastAsia="pl-PL"/>
        </w:rPr>
        <w:t>listopada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u w:val="single"/>
          <w:lang w:eastAsia="pl-PL"/>
        </w:rPr>
        <w:t xml:space="preserve"> 2024 roku.</w:t>
      </w: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 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color w:val="00222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Uwagi końcowe: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  <w:t>Do udziału w konkursie nie dopuszcza się prac, które nie spełniają powyższych wymogów.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color w:val="00222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 w:ascii="Times New Roman" w:hAnsi="Times New Roman"/>
          <w:color w:val="00222E"/>
          <w:sz w:val="24"/>
          <w:szCs w:val="24"/>
          <w:u w:val="single"/>
          <w:lang w:eastAsia="pl-PL"/>
        </w:rPr>
        <w:t>Serdecznie zapraszamy do udziału w konkursie!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8"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9624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74605d"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9e3b8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LibreOffice/24.8.2.1$Windows_X86_64 LibreOffice_project/0f794b6e29741098670a3b95d60478a65d05ef13</Application>
  <AppVersion>15.0000</AppVersion>
  <Pages>2</Pages>
  <Words>252</Words>
  <Characters>1688</Characters>
  <CharactersWithSpaces>1899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2024-09-24T14:43:00Z</dcterms:created>
  <dc:creator>HP</dc:creator>
  <dc:description/>
  <dc:language>pl-PL</dc:language>
  <cp:lastModifiedBy/>
  <dcterms:modified xsi:type="dcterms:W3CDTF">2024-11-11T17:15:38Z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